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42F9C" w14:textId="19739E13" w:rsidR="0071221B" w:rsidRDefault="0071221B" w:rsidP="700DE1D7">
      <w:pPr>
        <w:jc w:val="center"/>
        <w:rPr>
          <w:rFonts w:ascii="Sitka Heading" w:eastAsia="Sitka Heading" w:hAnsi="Sitka Heading" w:cs="Sitka Heading"/>
          <w:b/>
          <w:bCs/>
          <w:sz w:val="36"/>
          <w:szCs w:val="36"/>
        </w:rPr>
      </w:pPr>
      <w:r w:rsidRPr="700DE1D7">
        <w:rPr>
          <w:rFonts w:ascii="Sitka Heading" w:eastAsia="Sitka Heading" w:hAnsi="Sitka Heading" w:cs="Sitka Heading"/>
          <w:b/>
          <w:bCs/>
          <w:sz w:val="36"/>
          <w:szCs w:val="36"/>
        </w:rPr>
        <w:t>Task Tracker Template</w:t>
      </w:r>
    </w:p>
    <w:p w14:paraId="7A6328F9" w14:textId="5B8DED38" w:rsidR="0071221B" w:rsidRDefault="00463350" w:rsidP="0071221B">
      <w:pPr>
        <w:jc w:val="center"/>
        <w:rPr>
          <w:b/>
          <w:bCs/>
        </w:rPr>
      </w:pPr>
      <w:r>
        <w:rPr>
          <w:b/>
          <w:bCs/>
        </w:rPr>
        <w:t xml:space="preserve">By </w:t>
      </w:r>
      <w:r w:rsidR="0071221B">
        <w:rPr>
          <w:b/>
          <w:bCs/>
        </w:rPr>
        <w:t xml:space="preserve">Laurin </w:t>
      </w:r>
      <w:r>
        <w:rPr>
          <w:b/>
          <w:bCs/>
        </w:rPr>
        <w:t xml:space="preserve">P. </w:t>
      </w:r>
      <w:r w:rsidR="0071221B">
        <w:rPr>
          <w:b/>
          <w:bCs/>
        </w:rPr>
        <w:t>Kelly, MPH, PMP, CSM</w:t>
      </w:r>
    </w:p>
    <w:p w14:paraId="1B5A2295" w14:textId="77777777" w:rsidR="0071221B" w:rsidRDefault="0071221B" w:rsidP="0071221B">
      <w:pPr>
        <w:rPr>
          <w:b/>
          <w:bCs/>
        </w:rPr>
      </w:pPr>
    </w:p>
    <w:p w14:paraId="64B43735" w14:textId="032D4A42" w:rsidR="0071221B" w:rsidRPr="0071221B" w:rsidRDefault="63E1A579" w:rsidP="700DE1D7">
      <w:pPr>
        <w:rPr>
          <w:b/>
          <w:bCs/>
          <w:sz w:val="32"/>
          <w:szCs w:val="32"/>
        </w:rPr>
      </w:pPr>
      <w:r w:rsidRPr="700DE1D7">
        <w:rPr>
          <w:b/>
          <w:bCs/>
          <w:sz w:val="28"/>
          <w:szCs w:val="28"/>
        </w:rPr>
        <w:t>About This Template</w:t>
      </w:r>
      <w:r w:rsidR="5F24865C" w:rsidRPr="700DE1D7">
        <w:rPr>
          <w:b/>
          <w:bCs/>
          <w:sz w:val="28"/>
          <w:szCs w:val="28"/>
        </w:rPr>
        <w:t>:</w:t>
      </w:r>
    </w:p>
    <w:p w14:paraId="183CE727" w14:textId="09652B81" w:rsidR="0071221B" w:rsidRPr="0071221B" w:rsidRDefault="63E1A579" w:rsidP="700DE1D7">
      <w:pPr>
        <w:rPr>
          <w:rFonts w:ascii="Calibri" w:eastAsia="Calibri" w:hAnsi="Calibri"/>
        </w:rPr>
      </w:pPr>
      <w:r w:rsidRPr="700DE1D7">
        <w:rPr>
          <w:rFonts w:ascii="Calibri" w:eastAsia="Calibri" w:hAnsi="Calibri"/>
        </w:rPr>
        <w:t xml:space="preserve">Below, you’ll find a sample task tracker template, complete with example tasks, to help you manage work efficiently. While this version is formatted in Word, feel free to customize it to fit your team, project, or personal workflow. You can build it out in Excel or Google Sheets or use the headings and examples </w:t>
      </w:r>
      <w:r w:rsidR="4EE703AC" w:rsidRPr="700DE1D7">
        <w:rPr>
          <w:rFonts w:ascii="Calibri" w:eastAsia="Calibri" w:hAnsi="Calibri"/>
        </w:rPr>
        <w:t xml:space="preserve">here </w:t>
      </w:r>
      <w:r w:rsidRPr="700DE1D7">
        <w:rPr>
          <w:rFonts w:ascii="Calibri" w:eastAsia="Calibri" w:hAnsi="Calibri"/>
        </w:rPr>
        <w:t>to guide a paper-based system. Consider expanding the template with features like a “Last Updated” column or color-coding for deadlines and priorities to make it even more powerful.</w:t>
      </w:r>
    </w:p>
    <w:p w14:paraId="5F810FC8" w14:textId="1A7A708C" w:rsidR="0071221B" w:rsidRPr="0071221B" w:rsidRDefault="0071221B" w:rsidP="700DE1D7">
      <w:pPr>
        <w:rPr>
          <w:b/>
          <w:bCs/>
          <w:sz w:val="28"/>
          <w:szCs w:val="28"/>
        </w:rPr>
      </w:pPr>
      <w:r w:rsidRPr="700DE1D7">
        <w:rPr>
          <w:b/>
          <w:bCs/>
          <w:sz w:val="28"/>
          <w:szCs w:val="28"/>
        </w:rPr>
        <w:t>Instructions</w:t>
      </w:r>
      <w:r w:rsidR="5589FA28" w:rsidRPr="700DE1D7">
        <w:rPr>
          <w:b/>
          <w:bCs/>
          <w:sz w:val="28"/>
          <w:szCs w:val="28"/>
        </w:rPr>
        <w:t>:</w:t>
      </w:r>
    </w:p>
    <w:p w14:paraId="78F58099" w14:textId="4731B950"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1: Assign a Task ID</w:t>
      </w:r>
    </w:p>
    <w:p w14:paraId="5A812F3D" w14:textId="2FDAE69C" w:rsidR="6E41ABEE" w:rsidRDefault="6E41ABEE" w:rsidP="700DE1D7">
      <w:pPr>
        <w:rPr>
          <w:rFonts w:ascii="Calibri" w:eastAsia="Calibri" w:hAnsi="Calibri"/>
        </w:rPr>
      </w:pPr>
      <w:r w:rsidRPr="700DE1D7">
        <w:rPr>
          <w:rFonts w:ascii="Calibri" w:eastAsia="Calibri" w:hAnsi="Calibri"/>
        </w:rPr>
        <w:t xml:space="preserve">Each task should have a unique </w:t>
      </w:r>
      <w:r w:rsidRPr="700DE1D7">
        <w:rPr>
          <w:rFonts w:ascii="Calibri" w:eastAsia="Calibri" w:hAnsi="Calibri"/>
          <w:b/>
          <w:bCs/>
        </w:rPr>
        <w:t>Task ID</w:t>
      </w:r>
      <w:r w:rsidRPr="700DE1D7">
        <w:rPr>
          <w:rFonts w:ascii="Calibri" w:eastAsia="Calibri" w:hAnsi="Calibri"/>
        </w:rPr>
        <w:t xml:space="preserve"> to make it easier to track and reference. For example: T001, T002, etc.</w:t>
      </w:r>
    </w:p>
    <w:p w14:paraId="610DC96F" w14:textId="405379D2"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2: Define the Task Description</w:t>
      </w:r>
    </w:p>
    <w:p w14:paraId="460D341F" w14:textId="33306A7E" w:rsidR="6E41ABEE" w:rsidRDefault="6E41ABEE" w:rsidP="700DE1D7">
      <w:pPr>
        <w:rPr>
          <w:rFonts w:ascii="Calibri" w:eastAsia="Calibri" w:hAnsi="Calibri"/>
        </w:rPr>
      </w:pPr>
      <w:r w:rsidRPr="700DE1D7">
        <w:rPr>
          <w:rFonts w:ascii="Calibri" w:eastAsia="Calibri" w:hAnsi="Calibri"/>
        </w:rPr>
        <w:t xml:space="preserve">Provide a clear and concise </w:t>
      </w:r>
      <w:r w:rsidRPr="700DE1D7">
        <w:rPr>
          <w:rFonts w:ascii="Calibri" w:eastAsia="Calibri" w:hAnsi="Calibri"/>
          <w:b/>
          <w:bCs/>
        </w:rPr>
        <w:t xml:space="preserve">description </w:t>
      </w:r>
      <w:r w:rsidRPr="700DE1D7">
        <w:rPr>
          <w:rFonts w:ascii="Calibri" w:eastAsia="Calibri" w:hAnsi="Calibri"/>
        </w:rPr>
        <w:t>of the task. This helps the team understand what needs to be done.</w:t>
      </w:r>
    </w:p>
    <w:p w14:paraId="0AEF99B8" w14:textId="5A01FDEC"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3: Assign Ownership</w:t>
      </w:r>
    </w:p>
    <w:p w14:paraId="742E33A6" w14:textId="0E9FF5E5" w:rsidR="6E41ABEE" w:rsidRDefault="6E41ABEE" w:rsidP="700DE1D7">
      <w:pPr>
        <w:rPr>
          <w:rFonts w:ascii="Calibri" w:eastAsia="Calibri" w:hAnsi="Calibri"/>
        </w:rPr>
      </w:pPr>
      <w:r w:rsidRPr="700DE1D7">
        <w:rPr>
          <w:rFonts w:ascii="Calibri" w:eastAsia="Calibri" w:hAnsi="Calibri"/>
          <w:b/>
          <w:bCs/>
        </w:rPr>
        <w:t>Assign</w:t>
      </w:r>
      <w:r w:rsidRPr="700DE1D7">
        <w:rPr>
          <w:rFonts w:ascii="Calibri" w:eastAsia="Calibri" w:hAnsi="Calibri"/>
        </w:rPr>
        <w:t xml:space="preserve"> the task to a team member. This ensures accountability for completion. Make sure the person assigned understands the task's scope.</w:t>
      </w:r>
    </w:p>
    <w:p w14:paraId="3298B93A" w14:textId="1F7C3E07"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4: Set the Priority</w:t>
      </w:r>
    </w:p>
    <w:p w14:paraId="45309A18" w14:textId="4011A8CD" w:rsidR="6E41ABEE" w:rsidRDefault="6E41ABEE" w:rsidP="700DE1D7">
      <w:pPr>
        <w:rPr>
          <w:rFonts w:ascii="Calibri" w:eastAsia="Calibri" w:hAnsi="Calibri"/>
        </w:rPr>
      </w:pPr>
      <w:r w:rsidRPr="700DE1D7">
        <w:rPr>
          <w:rFonts w:ascii="Calibri" w:eastAsia="Calibri" w:hAnsi="Calibri"/>
        </w:rPr>
        <w:t xml:space="preserve">Select the </w:t>
      </w:r>
      <w:r w:rsidRPr="700DE1D7">
        <w:rPr>
          <w:rFonts w:ascii="Calibri" w:eastAsia="Calibri" w:hAnsi="Calibri"/>
          <w:b/>
          <w:bCs/>
        </w:rPr>
        <w:t>priority</w:t>
      </w:r>
      <w:r w:rsidRPr="700DE1D7">
        <w:rPr>
          <w:rFonts w:ascii="Calibri" w:eastAsia="Calibri" w:hAnsi="Calibri"/>
        </w:rPr>
        <w:t xml:space="preserve"> level for the task:</w:t>
      </w:r>
    </w:p>
    <w:p w14:paraId="16340134" w14:textId="6555042D" w:rsidR="6E41ABEE" w:rsidRDefault="6E41ABEE" w:rsidP="700DE1D7">
      <w:pPr>
        <w:numPr>
          <w:ilvl w:val="0"/>
          <w:numId w:val="2"/>
        </w:numPr>
        <w:rPr>
          <w:rFonts w:ascii="Calibri" w:eastAsia="Calibri" w:hAnsi="Calibri"/>
        </w:rPr>
      </w:pPr>
      <w:r w:rsidRPr="700DE1D7">
        <w:rPr>
          <w:rFonts w:ascii="Calibri" w:eastAsia="Calibri" w:hAnsi="Calibri"/>
          <w:b/>
          <w:bCs/>
        </w:rPr>
        <w:t>High (H)</w:t>
      </w:r>
      <w:r w:rsidRPr="700DE1D7">
        <w:rPr>
          <w:rFonts w:ascii="Calibri" w:eastAsia="Calibri" w:hAnsi="Calibri"/>
        </w:rPr>
        <w:t xml:space="preserve"> – Critical task that must be completed urgently.</w:t>
      </w:r>
    </w:p>
    <w:p w14:paraId="13121460" w14:textId="14468D65" w:rsidR="6E41ABEE" w:rsidRDefault="6E41ABEE" w:rsidP="700DE1D7">
      <w:pPr>
        <w:numPr>
          <w:ilvl w:val="0"/>
          <w:numId w:val="2"/>
        </w:numPr>
        <w:rPr>
          <w:rFonts w:ascii="Calibri" w:eastAsia="Calibri" w:hAnsi="Calibri"/>
        </w:rPr>
      </w:pPr>
      <w:r w:rsidRPr="700DE1D7">
        <w:rPr>
          <w:rFonts w:ascii="Calibri" w:eastAsia="Calibri" w:hAnsi="Calibri"/>
          <w:b/>
          <w:bCs/>
        </w:rPr>
        <w:t>Medium (M)</w:t>
      </w:r>
      <w:r w:rsidRPr="700DE1D7">
        <w:rPr>
          <w:rFonts w:ascii="Calibri" w:eastAsia="Calibri" w:hAnsi="Calibri"/>
        </w:rPr>
        <w:t xml:space="preserve"> – Important task that needs attention soon.</w:t>
      </w:r>
    </w:p>
    <w:p w14:paraId="5B4FE9B4" w14:textId="0E78ED07" w:rsidR="6E41ABEE" w:rsidRDefault="6E41ABEE" w:rsidP="700DE1D7">
      <w:pPr>
        <w:numPr>
          <w:ilvl w:val="0"/>
          <w:numId w:val="2"/>
        </w:numPr>
        <w:rPr>
          <w:rFonts w:ascii="Calibri" w:eastAsia="Calibri" w:hAnsi="Calibri"/>
        </w:rPr>
      </w:pPr>
      <w:r w:rsidRPr="700DE1D7">
        <w:rPr>
          <w:rFonts w:ascii="Calibri" w:eastAsia="Calibri" w:hAnsi="Calibri"/>
          <w:b/>
          <w:bCs/>
        </w:rPr>
        <w:t>Low (L)</w:t>
      </w:r>
      <w:r w:rsidRPr="700DE1D7">
        <w:rPr>
          <w:rFonts w:ascii="Calibri" w:eastAsia="Calibri" w:hAnsi="Calibri"/>
        </w:rPr>
        <w:t xml:space="preserve"> – Non-urgent task that can be scheduled later.</w:t>
      </w:r>
    </w:p>
    <w:p w14:paraId="6C68130C" w14:textId="7C924EF8"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5: Set the Start and Due Dates</w:t>
      </w:r>
    </w:p>
    <w:p w14:paraId="50C1BB14" w14:textId="20886B22" w:rsidR="6E41ABEE" w:rsidRDefault="6E41ABEE" w:rsidP="700DE1D7">
      <w:pPr>
        <w:rPr>
          <w:rFonts w:ascii="Calibri" w:eastAsia="Calibri" w:hAnsi="Calibri"/>
        </w:rPr>
      </w:pPr>
      <w:r w:rsidRPr="700DE1D7">
        <w:rPr>
          <w:rFonts w:ascii="Calibri" w:eastAsia="Calibri" w:hAnsi="Calibri"/>
        </w:rPr>
        <w:lastRenderedPageBreak/>
        <w:t xml:space="preserve">Define the </w:t>
      </w:r>
      <w:r w:rsidRPr="700DE1D7">
        <w:rPr>
          <w:rFonts w:ascii="Calibri" w:eastAsia="Calibri" w:hAnsi="Calibri"/>
          <w:b/>
          <w:bCs/>
        </w:rPr>
        <w:t>start date</w:t>
      </w:r>
      <w:r w:rsidRPr="700DE1D7">
        <w:rPr>
          <w:rFonts w:ascii="Calibri" w:eastAsia="Calibri" w:hAnsi="Calibri"/>
        </w:rPr>
        <w:t xml:space="preserve"> (when the task will begin) and the </w:t>
      </w:r>
      <w:r w:rsidRPr="700DE1D7">
        <w:rPr>
          <w:rFonts w:ascii="Calibri" w:eastAsia="Calibri" w:hAnsi="Calibri"/>
          <w:b/>
          <w:bCs/>
        </w:rPr>
        <w:t>due date</w:t>
      </w:r>
      <w:r w:rsidRPr="700DE1D7">
        <w:rPr>
          <w:rFonts w:ascii="Calibri" w:eastAsia="Calibri" w:hAnsi="Calibri"/>
        </w:rPr>
        <w:t xml:space="preserve"> (the target completion date). This helps with scheduling and tracking deadlines.</w:t>
      </w:r>
    </w:p>
    <w:p w14:paraId="040EA018" w14:textId="6E866089"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6: Choose the Task Status</w:t>
      </w:r>
    </w:p>
    <w:p w14:paraId="1F8AE824" w14:textId="203AA0A3" w:rsidR="6E41ABEE" w:rsidRDefault="6E41ABEE" w:rsidP="700DE1D7">
      <w:pPr>
        <w:rPr>
          <w:rFonts w:ascii="Calibri" w:eastAsia="Calibri" w:hAnsi="Calibri"/>
        </w:rPr>
      </w:pPr>
      <w:r w:rsidRPr="700DE1D7">
        <w:rPr>
          <w:rFonts w:ascii="Calibri" w:eastAsia="Calibri" w:hAnsi="Calibri"/>
        </w:rPr>
        <w:t xml:space="preserve">Identify the </w:t>
      </w:r>
      <w:proofErr w:type="gramStart"/>
      <w:r w:rsidRPr="700DE1D7">
        <w:rPr>
          <w:rFonts w:ascii="Calibri" w:eastAsia="Calibri" w:hAnsi="Calibri"/>
        </w:rPr>
        <w:t xml:space="preserve">current </w:t>
      </w:r>
      <w:r w:rsidRPr="700DE1D7">
        <w:rPr>
          <w:rFonts w:ascii="Calibri" w:eastAsia="Calibri" w:hAnsi="Calibri"/>
          <w:b/>
          <w:bCs/>
        </w:rPr>
        <w:t>status</w:t>
      </w:r>
      <w:proofErr w:type="gramEnd"/>
      <w:r w:rsidRPr="700DE1D7">
        <w:rPr>
          <w:rFonts w:ascii="Calibri" w:eastAsia="Calibri" w:hAnsi="Calibri"/>
        </w:rPr>
        <w:t xml:space="preserve"> of the task:</w:t>
      </w:r>
    </w:p>
    <w:p w14:paraId="57D035D4" w14:textId="42D38BE8" w:rsidR="6E41ABEE" w:rsidRDefault="6E41ABEE" w:rsidP="700DE1D7">
      <w:pPr>
        <w:numPr>
          <w:ilvl w:val="0"/>
          <w:numId w:val="1"/>
        </w:numPr>
        <w:rPr>
          <w:rFonts w:ascii="Calibri" w:eastAsia="Calibri" w:hAnsi="Calibri"/>
        </w:rPr>
      </w:pPr>
      <w:r w:rsidRPr="700DE1D7">
        <w:rPr>
          <w:rFonts w:ascii="Calibri" w:eastAsia="Calibri" w:hAnsi="Calibri"/>
          <w:b/>
          <w:bCs/>
        </w:rPr>
        <w:t>Not Started</w:t>
      </w:r>
      <w:r w:rsidRPr="700DE1D7">
        <w:rPr>
          <w:rFonts w:ascii="Calibri" w:eastAsia="Calibri" w:hAnsi="Calibri"/>
        </w:rPr>
        <w:t xml:space="preserve"> – Task has not begun.</w:t>
      </w:r>
    </w:p>
    <w:p w14:paraId="2C80E93A" w14:textId="28CB8A72" w:rsidR="6E41ABEE" w:rsidRDefault="6E41ABEE" w:rsidP="700DE1D7">
      <w:pPr>
        <w:numPr>
          <w:ilvl w:val="0"/>
          <w:numId w:val="1"/>
        </w:numPr>
        <w:rPr>
          <w:rFonts w:ascii="Calibri" w:eastAsia="Calibri" w:hAnsi="Calibri"/>
        </w:rPr>
      </w:pPr>
      <w:r w:rsidRPr="700DE1D7">
        <w:rPr>
          <w:rFonts w:ascii="Calibri" w:eastAsia="Calibri" w:hAnsi="Calibri"/>
          <w:b/>
          <w:bCs/>
        </w:rPr>
        <w:t>In Progress</w:t>
      </w:r>
      <w:r w:rsidRPr="700DE1D7">
        <w:rPr>
          <w:rFonts w:ascii="Calibri" w:eastAsia="Calibri" w:hAnsi="Calibri"/>
        </w:rPr>
        <w:t xml:space="preserve"> – Task is currently being worked on.</w:t>
      </w:r>
    </w:p>
    <w:p w14:paraId="4D651383" w14:textId="05E2F5DA" w:rsidR="6E41ABEE" w:rsidRDefault="6E41ABEE" w:rsidP="700DE1D7">
      <w:pPr>
        <w:numPr>
          <w:ilvl w:val="0"/>
          <w:numId w:val="1"/>
        </w:numPr>
        <w:rPr>
          <w:rFonts w:ascii="Calibri" w:eastAsia="Calibri" w:hAnsi="Calibri"/>
        </w:rPr>
      </w:pPr>
      <w:r w:rsidRPr="700DE1D7">
        <w:rPr>
          <w:rFonts w:ascii="Calibri" w:eastAsia="Calibri" w:hAnsi="Calibri"/>
          <w:b/>
          <w:bCs/>
        </w:rPr>
        <w:t>On Hold</w:t>
      </w:r>
      <w:r w:rsidRPr="700DE1D7">
        <w:rPr>
          <w:rFonts w:ascii="Calibri" w:eastAsia="Calibri" w:hAnsi="Calibri"/>
        </w:rPr>
        <w:t xml:space="preserve"> – Task is temporarily paused.</w:t>
      </w:r>
    </w:p>
    <w:p w14:paraId="4A79C143" w14:textId="4BBF7A4D" w:rsidR="6E41ABEE" w:rsidRDefault="6E41ABEE" w:rsidP="700DE1D7">
      <w:pPr>
        <w:numPr>
          <w:ilvl w:val="0"/>
          <w:numId w:val="1"/>
        </w:numPr>
        <w:rPr>
          <w:rFonts w:ascii="Calibri" w:eastAsia="Calibri" w:hAnsi="Calibri"/>
        </w:rPr>
      </w:pPr>
      <w:r w:rsidRPr="700DE1D7">
        <w:rPr>
          <w:rFonts w:ascii="Calibri" w:eastAsia="Calibri" w:hAnsi="Calibri"/>
          <w:b/>
          <w:bCs/>
        </w:rPr>
        <w:t>At Risk</w:t>
      </w:r>
      <w:r w:rsidRPr="700DE1D7">
        <w:rPr>
          <w:rFonts w:ascii="Calibri" w:eastAsia="Calibri" w:hAnsi="Calibri"/>
        </w:rPr>
        <w:t xml:space="preserve"> – Task is at risk of being delayed or is currently delayed.</w:t>
      </w:r>
    </w:p>
    <w:p w14:paraId="71D020FB" w14:textId="5DA19284" w:rsidR="6E41ABEE" w:rsidRDefault="6E41ABEE" w:rsidP="700DE1D7">
      <w:pPr>
        <w:numPr>
          <w:ilvl w:val="0"/>
          <w:numId w:val="1"/>
        </w:numPr>
        <w:rPr>
          <w:rFonts w:ascii="Calibri" w:eastAsia="Calibri" w:hAnsi="Calibri"/>
        </w:rPr>
      </w:pPr>
      <w:r w:rsidRPr="700DE1D7">
        <w:rPr>
          <w:rFonts w:ascii="Calibri" w:eastAsia="Calibri" w:hAnsi="Calibri"/>
          <w:b/>
          <w:bCs/>
        </w:rPr>
        <w:t>Completed</w:t>
      </w:r>
      <w:r w:rsidRPr="700DE1D7">
        <w:rPr>
          <w:rFonts w:ascii="Calibri" w:eastAsia="Calibri" w:hAnsi="Calibri"/>
        </w:rPr>
        <w:t xml:space="preserve"> – Task is finished.</w:t>
      </w:r>
    </w:p>
    <w:p w14:paraId="42786021" w14:textId="59FACE24" w:rsidR="6E41ABEE" w:rsidRDefault="6E41ABEE" w:rsidP="700DE1D7">
      <w:pPr>
        <w:numPr>
          <w:ilvl w:val="0"/>
          <w:numId w:val="1"/>
        </w:numPr>
        <w:rPr>
          <w:rFonts w:ascii="Calibri" w:eastAsia="Calibri" w:hAnsi="Calibri"/>
        </w:rPr>
      </w:pPr>
      <w:r w:rsidRPr="700DE1D7">
        <w:rPr>
          <w:rFonts w:ascii="Calibri" w:eastAsia="Calibri" w:hAnsi="Calibri"/>
          <w:b/>
          <w:bCs/>
        </w:rPr>
        <w:t>Canceled</w:t>
      </w:r>
      <w:r w:rsidRPr="700DE1D7">
        <w:rPr>
          <w:rFonts w:ascii="Calibri" w:eastAsia="Calibri" w:hAnsi="Calibri"/>
        </w:rPr>
        <w:t xml:space="preserve"> – Task is no longer needed.</w:t>
      </w:r>
    </w:p>
    <w:p w14:paraId="3EA8C066" w14:textId="7CAEA3FC"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7: Add Notes</w:t>
      </w:r>
    </w:p>
    <w:p w14:paraId="4D2C7032" w14:textId="640DBD83" w:rsidR="6E41ABEE" w:rsidRDefault="6E41ABEE" w:rsidP="700DE1D7">
      <w:pPr>
        <w:rPr>
          <w:rFonts w:ascii="Calibri" w:eastAsia="Calibri" w:hAnsi="Calibri"/>
        </w:rPr>
      </w:pPr>
      <w:r w:rsidRPr="700DE1D7">
        <w:rPr>
          <w:rFonts w:ascii="Calibri" w:eastAsia="Calibri" w:hAnsi="Calibri"/>
        </w:rPr>
        <w:t xml:space="preserve">Provide any additional information, updates, or context about the task in the </w:t>
      </w:r>
      <w:r w:rsidRPr="700DE1D7">
        <w:rPr>
          <w:rFonts w:ascii="Calibri" w:eastAsia="Calibri" w:hAnsi="Calibri"/>
          <w:b/>
          <w:bCs/>
        </w:rPr>
        <w:t>Notes</w:t>
      </w:r>
      <w:r w:rsidRPr="700DE1D7">
        <w:rPr>
          <w:rFonts w:ascii="Calibri" w:eastAsia="Calibri" w:hAnsi="Calibri"/>
        </w:rPr>
        <w:t xml:space="preserve"> section. This is helpful for tracking dependencies, blockers, or important context.</w:t>
      </w:r>
    </w:p>
    <w:p w14:paraId="66C92279" w14:textId="6F09CF08" w:rsidR="6E41ABEE" w:rsidRDefault="6E41ABEE" w:rsidP="700DE1D7">
      <w:pPr>
        <w:rPr>
          <w:rFonts w:ascii="Calibri" w:eastAsia="Calibri" w:hAnsi="Calibri"/>
          <w:b/>
          <w:bCs/>
          <w:i/>
          <w:iCs/>
          <w:sz w:val="24"/>
          <w:szCs w:val="24"/>
        </w:rPr>
      </w:pPr>
      <w:r w:rsidRPr="700DE1D7">
        <w:rPr>
          <w:rFonts w:ascii="Calibri" w:eastAsia="Calibri" w:hAnsi="Calibri"/>
          <w:b/>
          <w:bCs/>
          <w:i/>
          <w:iCs/>
          <w:sz w:val="24"/>
          <w:szCs w:val="24"/>
        </w:rPr>
        <w:t>Step 8: Regularly Monitor &amp; Review Task Progress</w:t>
      </w:r>
    </w:p>
    <w:p w14:paraId="32306A7E" w14:textId="0574C4E8" w:rsidR="6E41ABEE" w:rsidRDefault="6E41ABEE" w:rsidP="700DE1D7">
      <w:pPr>
        <w:rPr>
          <w:rFonts w:ascii="Calibri" w:eastAsia="Calibri" w:hAnsi="Calibri"/>
        </w:rPr>
      </w:pPr>
      <w:r w:rsidRPr="700DE1D7">
        <w:rPr>
          <w:rFonts w:ascii="Calibri" w:eastAsia="Calibri" w:hAnsi="Calibri"/>
        </w:rPr>
        <w:t xml:space="preserve">Periodically review the task tracker to ensure tasks are on track and progressing as planned. Update the priority and status as needed to reflect any changes in the project urgency or timeline. Identify any blockers that may be hindering progress and </w:t>
      </w:r>
      <w:proofErr w:type="gramStart"/>
      <w:r w:rsidRPr="700DE1D7">
        <w:rPr>
          <w:rFonts w:ascii="Calibri" w:eastAsia="Calibri" w:hAnsi="Calibri"/>
        </w:rPr>
        <w:t>take action</w:t>
      </w:r>
      <w:proofErr w:type="gramEnd"/>
      <w:r w:rsidRPr="700DE1D7">
        <w:rPr>
          <w:rFonts w:ascii="Calibri" w:eastAsia="Calibri" w:hAnsi="Calibri"/>
        </w:rPr>
        <w:t xml:space="preserve"> accordingly.</w:t>
      </w:r>
    </w:p>
    <w:p w14:paraId="0CD99DBD" w14:textId="7353D61A" w:rsidR="700DE1D7" w:rsidRDefault="700DE1D7"/>
    <w:p w14:paraId="6256C0C7" w14:textId="268A664E" w:rsidR="6E55039E" w:rsidRDefault="6E55039E"/>
    <w:p w14:paraId="682C4A56" w14:textId="405A5325" w:rsidR="6E55039E" w:rsidRDefault="6E55039E" w:rsidP="6E55039E">
      <w:pPr>
        <w:rPr>
          <w:b/>
          <w:bCs/>
        </w:rPr>
      </w:pPr>
    </w:p>
    <w:p w14:paraId="58AED604" w14:textId="56FAB5FC" w:rsidR="700DE1D7" w:rsidRDefault="700DE1D7" w:rsidP="700DE1D7">
      <w:pPr>
        <w:rPr>
          <w:b/>
          <w:bCs/>
          <w:sz w:val="28"/>
          <w:szCs w:val="28"/>
        </w:rPr>
      </w:pPr>
    </w:p>
    <w:p w14:paraId="62B3147E" w14:textId="77777777" w:rsidR="00B9047E" w:rsidRDefault="00B9047E" w:rsidP="700DE1D7">
      <w:pPr>
        <w:rPr>
          <w:b/>
          <w:bCs/>
          <w:sz w:val="28"/>
          <w:szCs w:val="28"/>
        </w:rPr>
      </w:pPr>
    </w:p>
    <w:p w14:paraId="4C3EF689" w14:textId="77777777" w:rsidR="00B9047E" w:rsidRDefault="00B9047E" w:rsidP="700DE1D7">
      <w:pPr>
        <w:rPr>
          <w:b/>
          <w:bCs/>
          <w:sz w:val="28"/>
          <w:szCs w:val="28"/>
        </w:rPr>
      </w:pPr>
    </w:p>
    <w:p w14:paraId="6B68573F" w14:textId="092E5AC0" w:rsidR="0071221B" w:rsidRPr="0071221B" w:rsidRDefault="0071221B" w:rsidP="700DE1D7">
      <w:pPr>
        <w:rPr>
          <w:b/>
          <w:bCs/>
          <w:sz w:val="28"/>
          <w:szCs w:val="28"/>
        </w:rPr>
      </w:pPr>
      <w:r w:rsidRPr="700DE1D7">
        <w:rPr>
          <w:b/>
          <w:bCs/>
          <w:sz w:val="28"/>
          <w:szCs w:val="28"/>
        </w:rPr>
        <w:lastRenderedPageBreak/>
        <w:t xml:space="preserve">Task </w:t>
      </w:r>
      <w:r w:rsidR="00B9047E">
        <w:rPr>
          <w:b/>
          <w:bCs/>
          <w:sz w:val="28"/>
          <w:szCs w:val="28"/>
        </w:rPr>
        <w:t xml:space="preserve">Tracker </w:t>
      </w:r>
      <w:r w:rsidR="0BC351CE" w:rsidRPr="700DE1D7">
        <w:rPr>
          <w:b/>
          <w:bCs/>
          <w:sz w:val="28"/>
          <w:szCs w:val="28"/>
        </w:rPr>
        <w:t>Template</w:t>
      </w:r>
    </w:p>
    <w:tbl>
      <w:tblPr>
        <w:tblStyle w:val="TableGrid"/>
        <w:tblW w:w="12887" w:type="dxa"/>
        <w:tblLook w:val="04A0" w:firstRow="1" w:lastRow="0" w:firstColumn="1" w:lastColumn="0" w:noHBand="0" w:noVBand="1"/>
      </w:tblPr>
      <w:tblGrid>
        <w:gridCol w:w="1435"/>
        <w:gridCol w:w="1894"/>
        <w:gridCol w:w="1565"/>
        <w:gridCol w:w="1179"/>
        <w:gridCol w:w="1907"/>
        <w:gridCol w:w="1506"/>
        <w:gridCol w:w="1234"/>
        <w:gridCol w:w="2167"/>
      </w:tblGrid>
      <w:tr w:rsidR="0071221B" w:rsidRPr="0071221B" w14:paraId="0C9CF643" w14:textId="77777777" w:rsidTr="700DE1D7">
        <w:tc>
          <w:tcPr>
            <w:tcW w:w="1095" w:type="dxa"/>
            <w:hideMark/>
          </w:tcPr>
          <w:p w14:paraId="1CE807D2" w14:textId="77777777" w:rsidR="0071221B" w:rsidRPr="0071221B" w:rsidRDefault="0071221B" w:rsidP="0071221B">
            <w:pPr>
              <w:spacing w:after="160" w:line="259" w:lineRule="auto"/>
              <w:rPr>
                <w:b/>
                <w:bCs/>
              </w:rPr>
            </w:pPr>
            <w:r w:rsidRPr="0071221B">
              <w:rPr>
                <w:b/>
                <w:bCs/>
              </w:rPr>
              <w:t>Task ID</w:t>
            </w:r>
          </w:p>
        </w:tc>
        <w:tc>
          <w:tcPr>
            <w:tcW w:w="1960" w:type="dxa"/>
            <w:hideMark/>
          </w:tcPr>
          <w:p w14:paraId="0C80C78D" w14:textId="77777777" w:rsidR="0071221B" w:rsidRPr="0071221B" w:rsidRDefault="0071221B" w:rsidP="0071221B">
            <w:pPr>
              <w:spacing w:after="160" w:line="259" w:lineRule="auto"/>
              <w:rPr>
                <w:b/>
                <w:bCs/>
              </w:rPr>
            </w:pPr>
            <w:r w:rsidRPr="0071221B">
              <w:rPr>
                <w:b/>
                <w:bCs/>
              </w:rPr>
              <w:t>Task Description</w:t>
            </w:r>
          </w:p>
        </w:tc>
        <w:tc>
          <w:tcPr>
            <w:tcW w:w="1620" w:type="dxa"/>
            <w:hideMark/>
          </w:tcPr>
          <w:p w14:paraId="437431E8" w14:textId="77777777" w:rsidR="0071221B" w:rsidRPr="0071221B" w:rsidRDefault="0071221B" w:rsidP="0071221B">
            <w:pPr>
              <w:spacing w:after="160" w:line="259" w:lineRule="auto"/>
              <w:rPr>
                <w:b/>
                <w:bCs/>
              </w:rPr>
            </w:pPr>
            <w:r w:rsidRPr="0071221B">
              <w:rPr>
                <w:b/>
                <w:bCs/>
              </w:rPr>
              <w:t>Assigned To</w:t>
            </w:r>
          </w:p>
        </w:tc>
        <w:tc>
          <w:tcPr>
            <w:tcW w:w="1200" w:type="dxa"/>
            <w:hideMark/>
          </w:tcPr>
          <w:p w14:paraId="5BAB6846" w14:textId="77777777" w:rsidR="0071221B" w:rsidRPr="0071221B" w:rsidRDefault="0071221B" w:rsidP="0071221B">
            <w:pPr>
              <w:spacing w:after="160" w:line="259" w:lineRule="auto"/>
              <w:rPr>
                <w:b/>
                <w:bCs/>
              </w:rPr>
            </w:pPr>
            <w:r w:rsidRPr="0071221B">
              <w:rPr>
                <w:b/>
                <w:bCs/>
              </w:rPr>
              <w:t>Priority (H/M/L)</w:t>
            </w:r>
          </w:p>
        </w:tc>
        <w:tc>
          <w:tcPr>
            <w:tcW w:w="1972" w:type="dxa"/>
            <w:hideMark/>
          </w:tcPr>
          <w:p w14:paraId="59CC1AD9" w14:textId="77777777" w:rsidR="0071221B" w:rsidRPr="0071221B" w:rsidRDefault="0071221B" w:rsidP="0071221B">
            <w:pPr>
              <w:spacing w:after="160" w:line="259" w:lineRule="auto"/>
              <w:rPr>
                <w:b/>
                <w:bCs/>
              </w:rPr>
            </w:pPr>
            <w:r w:rsidRPr="0071221B">
              <w:rPr>
                <w:b/>
                <w:bCs/>
              </w:rPr>
              <w:t>Start Date</w:t>
            </w:r>
          </w:p>
        </w:tc>
        <w:tc>
          <w:tcPr>
            <w:tcW w:w="1530" w:type="dxa"/>
            <w:hideMark/>
          </w:tcPr>
          <w:p w14:paraId="062ED35F" w14:textId="77777777" w:rsidR="0071221B" w:rsidRPr="0071221B" w:rsidRDefault="0071221B" w:rsidP="0071221B">
            <w:pPr>
              <w:spacing w:after="160" w:line="259" w:lineRule="auto"/>
              <w:rPr>
                <w:b/>
                <w:bCs/>
              </w:rPr>
            </w:pPr>
            <w:r w:rsidRPr="0071221B">
              <w:rPr>
                <w:b/>
                <w:bCs/>
              </w:rPr>
              <w:t>Due Date</w:t>
            </w:r>
          </w:p>
        </w:tc>
        <w:tc>
          <w:tcPr>
            <w:tcW w:w="1260" w:type="dxa"/>
            <w:hideMark/>
          </w:tcPr>
          <w:p w14:paraId="4D6FA380" w14:textId="77777777" w:rsidR="0071221B" w:rsidRPr="0071221B" w:rsidRDefault="0071221B" w:rsidP="0071221B">
            <w:pPr>
              <w:spacing w:after="160" w:line="259" w:lineRule="auto"/>
              <w:rPr>
                <w:b/>
                <w:bCs/>
              </w:rPr>
            </w:pPr>
            <w:r w:rsidRPr="0071221B">
              <w:rPr>
                <w:b/>
                <w:bCs/>
              </w:rPr>
              <w:t>Status</w:t>
            </w:r>
          </w:p>
        </w:tc>
        <w:tc>
          <w:tcPr>
            <w:tcW w:w="2250" w:type="dxa"/>
            <w:hideMark/>
          </w:tcPr>
          <w:p w14:paraId="4EE043FC" w14:textId="77777777" w:rsidR="0071221B" w:rsidRPr="0071221B" w:rsidRDefault="0071221B" w:rsidP="0071221B">
            <w:pPr>
              <w:spacing w:after="160" w:line="259" w:lineRule="auto"/>
              <w:rPr>
                <w:b/>
                <w:bCs/>
              </w:rPr>
            </w:pPr>
            <w:r w:rsidRPr="0071221B">
              <w:rPr>
                <w:b/>
                <w:bCs/>
              </w:rPr>
              <w:t>Notes</w:t>
            </w:r>
          </w:p>
        </w:tc>
      </w:tr>
      <w:tr w:rsidR="0071221B" w:rsidRPr="0071221B" w14:paraId="53FDE935" w14:textId="77777777" w:rsidTr="700DE1D7">
        <w:tc>
          <w:tcPr>
            <w:tcW w:w="1095" w:type="dxa"/>
            <w:hideMark/>
          </w:tcPr>
          <w:p w14:paraId="7CA02866" w14:textId="04B06869" w:rsidR="0071221B" w:rsidRPr="0071221B" w:rsidRDefault="548CC6F6" w:rsidP="700DE1D7">
            <w:pPr>
              <w:spacing w:after="160" w:line="259" w:lineRule="auto"/>
              <w:rPr>
                <w:b/>
                <w:bCs/>
              </w:rPr>
            </w:pPr>
            <w:r w:rsidRPr="700DE1D7">
              <w:rPr>
                <w:b/>
                <w:bCs/>
              </w:rPr>
              <w:t>Example</w:t>
            </w:r>
            <w:r w:rsidR="0071221B" w:rsidRPr="700DE1D7">
              <w:rPr>
                <w:b/>
                <w:bCs/>
              </w:rPr>
              <w:t>T001</w:t>
            </w:r>
          </w:p>
        </w:tc>
        <w:tc>
          <w:tcPr>
            <w:tcW w:w="1960" w:type="dxa"/>
            <w:hideMark/>
          </w:tcPr>
          <w:p w14:paraId="273ADCDF" w14:textId="37E0B32D" w:rsidR="0071221B" w:rsidRPr="0071221B" w:rsidRDefault="24BEB15E" w:rsidP="0071221B">
            <w:pPr>
              <w:spacing w:after="160" w:line="259" w:lineRule="auto"/>
            </w:pPr>
            <w:r w:rsidRPr="6E55039E">
              <w:rPr>
                <w:rFonts w:ascii="Calibri" w:eastAsia="Calibri" w:hAnsi="Calibri" w:cs="Calibri"/>
              </w:rPr>
              <w:t>Schedule quarterly board meeting</w:t>
            </w:r>
          </w:p>
        </w:tc>
        <w:tc>
          <w:tcPr>
            <w:tcW w:w="1620" w:type="dxa"/>
            <w:hideMark/>
          </w:tcPr>
          <w:p w14:paraId="18382EC1" w14:textId="68468325" w:rsidR="0071221B" w:rsidRPr="0071221B" w:rsidRDefault="24BEB15E" w:rsidP="6E55039E">
            <w:pPr>
              <w:spacing w:after="160" w:line="259" w:lineRule="auto"/>
            </w:pPr>
            <w:r>
              <w:t>Lydia Smith</w:t>
            </w:r>
          </w:p>
        </w:tc>
        <w:tc>
          <w:tcPr>
            <w:tcW w:w="1200" w:type="dxa"/>
            <w:hideMark/>
          </w:tcPr>
          <w:p w14:paraId="3E66707D" w14:textId="77777777" w:rsidR="0071221B" w:rsidRPr="0071221B" w:rsidRDefault="0071221B" w:rsidP="0071221B">
            <w:pPr>
              <w:spacing w:after="160" w:line="259" w:lineRule="auto"/>
            </w:pPr>
            <w:r w:rsidRPr="0071221B">
              <w:t>High</w:t>
            </w:r>
          </w:p>
        </w:tc>
        <w:tc>
          <w:tcPr>
            <w:tcW w:w="1972" w:type="dxa"/>
            <w:hideMark/>
          </w:tcPr>
          <w:p w14:paraId="7AF64519" w14:textId="5924F724" w:rsidR="0071221B" w:rsidRPr="0071221B" w:rsidRDefault="3F0CE1E7" w:rsidP="6E55039E">
            <w:pPr>
              <w:spacing w:after="160" w:line="259" w:lineRule="auto"/>
            </w:pPr>
            <w:r>
              <w:t>04/</w:t>
            </w:r>
            <w:r w:rsidR="573368D8">
              <w:t>01</w:t>
            </w:r>
            <w:r>
              <w:t>/2025</w:t>
            </w:r>
          </w:p>
        </w:tc>
        <w:tc>
          <w:tcPr>
            <w:tcW w:w="1530" w:type="dxa"/>
            <w:hideMark/>
          </w:tcPr>
          <w:p w14:paraId="54C5BA2E" w14:textId="3EE279F5" w:rsidR="0071221B" w:rsidRPr="0071221B" w:rsidRDefault="4EA368B2" w:rsidP="6E55039E">
            <w:pPr>
              <w:spacing w:after="160" w:line="259" w:lineRule="auto"/>
            </w:pPr>
            <w:r>
              <w:t>04/15/2025</w:t>
            </w:r>
          </w:p>
        </w:tc>
        <w:tc>
          <w:tcPr>
            <w:tcW w:w="1260" w:type="dxa"/>
            <w:shd w:val="clear" w:color="auto" w:fill="A8D08D" w:themeFill="accent6" w:themeFillTint="99"/>
            <w:hideMark/>
          </w:tcPr>
          <w:p w14:paraId="40845858" w14:textId="77777777" w:rsidR="0071221B" w:rsidRPr="0071221B" w:rsidRDefault="0071221B" w:rsidP="0071221B">
            <w:pPr>
              <w:spacing w:after="160" w:line="259" w:lineRule="auto"/>
            </w:pPr>
            <w:r w:rsidRPr="0071221B">
              <w:t>In Progress</w:t>
            </w:r>
          </w:p>
        </w:tc>
        <w:tc>
          <w:tcPr>
            <w:tcW w:w="2250" w:type="dxa"/>
            <w:hideMark/>
          </w:tcPr>
          <w:p w14:paraId="303DF572" w14:textId="7AA5814C" w:rsidR="0071221B" w:rsidRPr="0071221B" w:rsidRDefault="28EB88AE" w:rsidP="0071221B">
            <w:pPr>
              <w:spacing w:after="160" w:line="259" w:lineRule="auto"/>
            </w:pPr>
            <w:r w:rsidRPr="6E55039E">
              <w:rPr>
                <w:rFonts w:ascii="Calibri" w:eastAsia="Calibri" w:hAnsi="Calibri" w:cs="Calibri"/>
              </w:rPr>
              <w:t xml:space="preserve">Waiting </w:t>
            </w:r>
            <w:proofErr w:type="gramStart"/>
            <w:r w:rsidRPr="6E55039E">
              <w:rPr>
                <w:rFonts w:ascii="Calibri" w:eastAsia="Calibri" w:hAnsi="Calibri" w:cs="Calibri"/>
              </w:rPr>
              <w:t>on</w:t>
            </w:r>
            <w:proofErr w:type="gramEnd"/>
            <w:r w:rsidRPr="6E55039E">
              <w:rPr>
                <w:rFonts w:ascii="Calibri" w:eastAsia="Calibri" w:hAnsi="Calibri" w:cs="Calibri"/>
              </w:rPr>
              <w:t xml:space="preserve"> final date confirmation from Chair</w:t>
            </w:r>
          </w:p>
        </w:tc>
      </w:tr>
      <w:tr w:rsidR="00E351D3" w:rsidRPr="0071221B" w14:paraId="499927BA" w14:textId="77777777" w:rsidTr="700DE1D7">
        <w:tc>
          <w:tcPr>
            <w:tcW w:w="1095" w:type="dxa"/>
            <w:hideMark/>
          </w:tcPr>
          <w:p w14:paraId="4EE88B71" w14:textId="02A6A9B4" w:rsidR="00E351D3" w:rsidRPr="0071221B" w:rsidRDefault="30F2FA30" w:rsidP="700DE1D7">
            <w:pPr>
              <w:spacing w:after="160" w:line="259" w:lineRule="auto"/>
              <w:rPr>
                <w:b/>
                <w:bCs/>
              </w:rPr>
            </w:pPr>
            <w:r w:rsidRPr="700DE1D7">
              <w:rPr>
                <w:b/>
                <w:bCs/>
              </w:rPr>
              <w:t xml:space="preserve">Example </w:t>
            </w:r>
            <w:r w:rsidR="2E53D5D5" w:rsidRPr="700DE1D7">
              <w:rPr>
                <w:b/>
                <w:bCs/>
              </w:rPr>
              <w:t>T002</w:t>
            </w:r>
          </w:p>
        </w:tc>
        <w:tc>
          <w:tcPr>
            <w:tcW w:w="1960" w:type="dxa"/>
            <w:hideMark/>
          </w:tcPr>
          <w:p w14:paraId="4A3A4B30" w14:textId="3E81E38D" w:rsidR="00E351D3" w:rsidRPr="0071221B" w:rsidRDefault="5CC44B0E" w:rsidP="00E351D3">
            <w:pPr>
              <w:spacing w:after="160" w:line="259" w:lineRule="auto"/>
            </w:pPr>
            <w:r w:rsidRPr="6E55039E">
              <w:rPr>
                <w:rFonts w:ascii="Calibri" w:eastAsia="Calibri" w:hAnsi="Calibri" w:cs="Calibri"/>
              </w:rPr>
              <w:t>Order office supplies for Q2</w:t>
            </w:r>
          </w:p>
        </w:tc>
        <w:tc>
          <w:tcPr>
            <w:tcW w:w="1620" w:type="dxa"/>
            <w:hideMark/>
          </w:tcPr>
          <w:p w14:paraId="396341CF" w14:textId="0E5FE8AB" w:rsidR="00E351D3" w:rsidRPr="0071221B" w:rsidRDefault="5CC44B0E" w:rsidP="00E351D3">
            <w:pPr>
              <w:spacing w:after="160" w:line="259" w:lineRule="auto"/>
            </w:pPr>
            <w:r w:rsidRPr="6E55039E">
              <w:rPr>
                <w:rFonts w:ascii="Calibri" w:eastAsia="Calibri" w:hAnsi="Calibri" w:cs="Calibri"/>
              </w:rPr>
              <w:t>Jordan Rivera</w:t>
            </w:r>
          </w:p>
        </w:tc>
        <w:tc>
          <w:tcPr>
            <w:tcW w:w="1200" w:type="dxa"/>
            <w:hideMark/>
          </w:tcPr>
          <w:p w14:paraId="2FE08614" w14:textId="3389E349" w:rsidR="00E351D3" w:rsidRPr="0071221B" w:rsidRDefault="5CC44B0E" w:rsidP="6E55039E">
            <w:pPr>
              <w:spacing w:after="160" w:line="259" w:lineRule="auto"/>
            </w:pPr>
            <w:r>
              <w:t>Medium</w:t>
            </w:r>
          </w:p>
        </w:tc>
        <w:tc>
          <w:tcPr>
            <w:tcW w:w="1972" w:type="dxa"/>
            <w:hideMark/>
          </w:tcPr>
          <w:p w14:paraId="53848BF9" w14:textId="0BBB6036" w:rsidR="00E351D3" w:rsidRPr="0071221B" w:rsidRDefault="5E222352" w:rsidP="00E351D3">
            <w:pPr>
              <w:spacing w:after="160" w:line="259" w:lineRule="auto"/>
            </w:pPr>
            <w:r>
              <w:t>0</w:t>
            </w:r>
            <w:r w:rsidR="7CAD6105">
              <w:t>3</w:t>
            </w:r>
            <w:r>
              <w:t>/</w:t>
            </w:r>
            <w:r w:rsidR="703B55D4">
              <w:t>20</w:t>
            </w:r>
            <w:r>
              <w:t>/2025</w:t>
            </w:r>
          </w:p>
        </w:tc>
        <w:tc>
          <w:tcPr>
            <w:tcW w:w="1530" w:type="dxa"/>
            <w:hideMark/>
          </w:tcPr>
          <w:p w14:paraId="1EFAC014" w14:textId="70CA6ACD" w:rsidR="00E351D3" w:rsidRPr="0071221B" w:rsidRDefault="7A53720D" w:rsidP="00E351D3">
            <w:pPr>
              <w:spacing w:after="160" w:line="259" w:lineRule="auto"/>
            </w:pPr>
            <w:r>
              <w:t>4</w:t>
            </w:r>
            <w:r w:rsidR="1323FBBE">
              <w:t>/</w:t>
            </w:r>
            <w:r w:rsidR="5CC0E627">
              <w:t>30</w:t>
            </w:r>
            <w:r w:rsidR="1323FBBE">
              <w:t>/</w:t>
            </w:r>
            <w:r w:rsidR="091F1ED4">
              <w:t>2025</w:t>
            </w:r>
          </w:p>
        </w:tc>
        <w:tc>
          <w:tcPr>
            <w:tcW w:w="1260" w:type="dxa"/>
            <w:shd w:val="clear" w:color="auto" w:fill="D0CECE" w:themeFill="background2" w:themeFillShade="E6"/>
            <w:hideMark/>
          </w:tcPr>
          <w:p w14:paraId="14A772F8" w14:textId="53A21CC7" w:rsidR="00E351D3" w:rsidRPr="0071221B" w:rsidRDefault="091F1ED4" w:rsidP="6E55039E">
            <w:pPr>
              <w:spacing w:after="160" w:line="259" w:lineRule="auto"/>
            </w:pPr>
            <w:r>
              <w:t>Not Started</w:t>
            </w:r>
          </w:p>
        </w:tc>
        <w:tc>
          <w:tcPr>
            <w:tcW w:w="2250" w:type="dxa"/>
            <w:hideMark/>
          </w:tcPr>
          <w:p w14:paraId="76F2544E" w14:textId="197A93F7" w:rsidR="00E351D3" w:rsidRPr="0071221B" w:rsidRDefault="438A8B8F" w:rsidP="00E351D3">
            <w:pPr>
              <w:spacing w:after="160" w:line="259" w:lineRule="auto"/>
            </w:pPr>
            <w:r w:rsidRPr="6E55039E">
              <w:rPr>
                <w:rFonts w:ascii="Calibri" w:eastAsia="Calibri" w:hAnsi="Calibri" w:cs="Calibri"/>
              </w:rPr>
              <w:t>Will review inventory before placing order</w:t>
            </w:r>
          </w:p>
        </w:tc>
      </w:tr>
      <w:tr w:rsidR="00E351D3" w:rsidRPr="0071221B" w14:paraId="4D2199AB" w14:textId="77777777" w:rsidTr="700DE1D7">
        <w:tc>
          <w:tcPr>
            <w:tcW w:w="1095" w:type="dxa"/>
            <w:hideMark/>
          </w:tcPr>
          <w:p w14:paraId="1395D9EC" w14:textId="22D9F161" w:rsidR="00E351D3" w:rsidRPr="0071221B" w:rsidRDefault="7B6F3304" w:rsidP="700DE1D7">
            <w:pPr>
              <w:spacing w:after="160" w:line="259" w:lineRule="auto"/>
              <w:rPr>
                <w:b/>
                <w:bCs/>
              </w:rPr>
            </w:pPr>
            <w:r w:rsidRPr="700DE1D7">
              <w:rPr>
                <w:b/>
                <w:bCs/>
              </w:rPr>
              <w:t>Your turn!</w:t>
            </w:r>
          </w:p>
        </w:tc>
        <w:tc>
          <w:tcPr>
            <w:tcW w:w="1960" w:type="dxa"/>
            <w:hideMark/>
          </w:tcPr>
          <w:p w14:paraId="76D5F3EB" w14:textId="77777777" w:rsidR="00E351D3" w:rsidRPr="0071221B" w:rsidRDefault="00E351D3" w:rsidP="00E351D3">
            <w:pPr>
              <w:spacing w:after="160" w:line="259" w:lineRule="auto"/>
            </w:pPr>
          </w:p>
        </w:tc>
        <w:tc>
          <w:tcPr>
            <w:tcW w:w="1620" w:type="dxa"/>
            <w:hideMark/>
          </w:tcPr>
          <w:p w14:paraId="08FB7FA0" w14:textId="036AAD7B" w:rsidR="00E351D3" w:rsidRPr="0071221B" w:rsidRDefault="00E351D3" w:rsidP="00E351D3">
            <w:pPr>
              <w:spacing w:after="160" w:line="259" w:lineRule="auto"/>
            </w:pPr>
          </w:p>
        </w:tc>
        <w:tc>
          <w:tcPr>
            <w:tcW w:w="1200" w:type="dxa"/>
            <w:hideMark/>
          </w:tcPr>
          <w:p w14:paraId="335BDD57" w14:textId="77777777" w:rsidR="00E351D3" w:rsidRPr="0071221B" w:rsidRDefault="00E351D3" w:rsidP="00E351D3">
            <w:pPr>
              <w:spacing w:after="160" w:line="259" w:lineRule="auto"/>
            </w:pPr>
          </w:p>
        </w:tc>
        <w:tc>
          <w:tcPr>
            <w:tcW w:w="1972" w:type="dxa"/>
            <w:hideMark/>
          </w:tcPr>
          <w:p w14:paraId="66471FA1" w14:textId="77777777" w:rsidR="00E351D3" w:rsidRPr="0071221B" w:rsidRDefault="00E351D3" w:rsidP="00E351D3">
            <w:pPr>
              <w:spacing w:after="160" w:line="259" w:lineRule="auto"/>
            </w:pPr>
          </w:p>
        </w:tc>
        <w:tc>
          <w:tcPr>
            <w:tcW w:w="1530" w:type="dxa"/>
            <w:hideMark/>
          </w:tcPr>
          <w:p w14:paraId="51955933" w14:textId="77777777" w:rsidR="00E351D3" w:rsidRPr="0071221B" w:rsidRDefault="00E351D3" w:rsidP="00E351D3">
            <w:pPr>
              <w:spacing w:after="160" w:line="259" w:lineRule="auto"/>
            </w:pPr>
          </w:p>
        </w:tc>
        <w:tc>
          <w:tcPr>
            <w:tcW w:w="1260" w:type="dxa"/>
            <w:hideMark/>
          </w:tcPr>
          <w:p w14:paraId="698BE113" w14:textId="2A73DA6D" w:rsidR="00E351D3" w:rsidRPr="0071221B" w:rsidRDefault="00E351D3" w:rsidP="00E351D3">
            <w:pPr>
              <w:spacing w:after="160" w:line="259" w:lineRule="auto"/>
            </w:pPr>
          </w:p>
        </w:tc>
        <w:tc>
          <w:tcPr>
            <w:tcW w:w="2250" w:type="dxa"/>
            <w:hideMark/>
          </w:tcPr>
          <w:p w14:paraId="36469728" w14:textId="77777777" w:rsidR="00E351D3" w:rsidRPr="0071221B" w:rsidRDefault="00E351D3" w:rsidP="00E351D3">
            <w:pPr>
              <w:spacing w:after="160" w:line="259" w:lineRule="auto"/>
            </w:pPr>
          </w:p>
        </w:tc>
      </w:tr>
    </w:tbl>
    <w:p w14:paraId="1D11218B" w14:textId="356302CE" w:rsidR="0071221B" w:rsidRPr="0071221B" w:rsidRDefault="0071221B" w:rsidP="0071221B"/>
    <w:p w14:paraId="3D606432" w14:textId="77777777" w:rsidR="002F6F00" w:rsidRDefault="002F6F00"/>
    <w:sectPr w:rsidR="002F6F00" w:rsidSect="0071221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tka Heading">
    <w:panose1 w:val="02000505000000020004"/>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0267"/>
    <w:multiLevelType w:val="multilevel"/>
    <w:tmpl w:val="D3701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D8A7E9"/>
    <w:multiLevelType w:val="hybridMultilevel"/>
    <w:tmpl w:val="CF30FD94"/>
    <w:lvl w:ilvl="0" w:tplc="A0A09FB4">
      <w:start w:val="1"/>
      <w:numFmt w:val="bullet"/>
      <w:lvlText w:val=""/>
      <w:lvlJc w:val="left"/>
      <w:pPr>
        <w:ind w:left="720" w:hanging="360"/>
      </w:pPr>
      <w:rPr>
        <w:rFonts w:ascii="Symbol" w:hAnsi="Symbol" w:hint="default"/>
      </w:rPr>
    </w:lvl>
    <w:lvl w:ilvl="1" w:tplc="302EE4EE">
      <w:start w:val="1"/>
      <w:numFmt w:val="bullet"/>
      <w:lvlText w:val="o"/>
      <w:lvlJc w:val="left"/>
      <w:pPr>
        <w:ind w:left="1440" w:hanging="360"/>
      </w:pPr>
      <w:rPr>
        <w:rFonts w:ascii="Courier New" w:hAnsi="Courier New" w:hint="default"/>
      </w:rPr>
    </w:lvl>
    <w:lvl w:ilvl="2" w:tplc="1494C27A">
      <w:start w:val="1"/>
      <w:numFmt w:val="bullet"/>
      <w:lvlText w:val=""/>
      <w:lvlJc w:val="left"/>
      <w:pPr>
        <w:ind w:left="2160" w:hanging="360"/>
      </w:pPr>
      <w:rPr>
        <w:rFonts w:ascii="Wingdings" w:hAnsi="Wingdings" w:hint="default"/>
      </w:rPr>
    </w:lvl>
    <w:lvl w:ilvl="3" w:tplc="6458DC34">
      <w:start w:val="1"/>
      <w:numFmt w:val="bullet"/>
      <w:lvlText w:val=""/>
      <w:lvlJc w:val="left"/>
      <w:pPr>
        <w:ind w:left="2880" w:hanging="360"/>
      </w:pPr>
      <w:rPr>
        <w:rFonts w:ascii="Symbol" w:hAnsi="Symbol" w:hint="default"/>
      </w:rPr>
    </w:lvl>
    <w:lvl w:ilvl="4" w:tplc="657CB7E2">
      <w:start w:val="1"/>
      <w:numFmt w:val="bullet"/>
      <w:lvlText w:val="o"/>
      <w:lvlJc w:val="left"/>
      <w:pPr>
        <w:ind w:left="3600" w:hanging="360"/>
      </w:pPr>
      <w:rPr>
        <w:rFonts w:ascii="Courier New" w:hAnsi="Courier New" w:hint="default"/>
      </w:rPr>
    </w:lvl>
    <w:lvl w:ilvl="5" w:tplc="0B5ACD66">
      <w:start w:val="1"/>
      <w:numFmt w:val="bullet"/>
      <w:lvlText w:val=""/>
      <w:lvlJc w:val="left"/>
      <w:pPr>
        <w:ind w:left="4320" w:hanging="360"/>
      </w:pPr>
      <w:rPr>
        <w:rFonts w:ascii="Wingdings" w:hAnsi="Wingdings" w:hint="default"/>
      </w:rPr>
    </w:lvl>
    <w:lvl w:ilvl="6" w:tplc="5DD4F4C4">
      <w:start w:val="1"/>
      <w:numFmt w:val="bullet"/>
      <w:lvlText w:val=""/>
      <w:lvlJc w:val="left"/>
      <w:pPr>
        <w:ind w:left="5040" w:hanging="360"/>
      </w:pPr>
      <w:rPr>
        <w:rFonts w:ascii="Symbol" w:hAnsi="Symbol" w:hint="default"/>
      </w:rPr>
    </w:lvl>
    <w:lvl w:ilvl="7" w:tplc="9C4C74BE">
      <w:start w:val="1"/>
      <w:numFmt w:val="bullet"/>
      <w:lvlText w:val="o"/>
      <w:lvlJc w:val="left"/>
      <w:pPr>
        <w:ind w:left="5760" w:hanging="360"/>
      </w:pPr>
      <w:rPr>
        <w:rFonts w:ascii="Courier New" w:hAnsi="Courier New" w:hint="default"/>
      </w:rPr>
    </w:lvl>
    <w:lvl w:ilvl="8" w:tplc="2708CC46">
      <w:start w:val="1"/>
      <w:numFmt w:val="bullet"/>
      <w:lvlText w:val=""/>
      <w:lvlJc w:val="left"/>
      <w:pPr>
        <w:ind w:left="6480" w:hanging="360"/>
      </w:pPr>
      <w:rPr>
        <w:rFonts w:ascii="Wingdings" w:hAnsi="Wingdings" w:hint="default"/>
      </w:rPr>
    </w:lvl>
  </w:abstractNum>
  <w:abstractNum w:abstractNumId="2" w15:restartNumberingAfterBreak="0">
    <w:nsid w:val="42583A63"/>
    <w:multiLevelType w:val="hybridMultilevel"/>
    <w:tmpl w:val="7C04492C"/>
    <w:lvl w:ilvl="0" w:tplc="90F452A4">
      <w:start w:val="1"/>
      <w:numFmt w:val="bullet"/>
      <w:lvlText w:val=""/>
      <w:lvlJc w:val="left"/>
      <w:pPr>
        <w:ind w:left="720" w:hanging="360"/>
      </w:pPr>
      <w:rPr>
        <w:rFonts w:ascii="Symbol" w:hAnsi="Symbol" w:hint="default"/>
      </w:rPr>
    </w:lvl>
    <w:lvl w:ilvl="1" w:tplc="CBF27D5E">
      <w:start w:val="1"/>
      <w:numFmt w:val="bullet"/>
      <w:lvlText w:val="o"/>
      <w:lvlJc w:val="left"/>
      <w:pPr>
        <w:ind w:left="1440" w:hanging="360"/>
      </w:pPr>
      <w:rPr>
        <w:rFonts w:ascii="Courier New" w:hAnsi="Courier New" w:hint="default"/>
      </w:rPr>
    </w:lvl>
    <w:lvl w:ilvl="2" w:tplc="F5103212">
      <w:start w:val="1"/>
      <w:numFmt w:val="bullet"/>
      <w:lvlText w:val=""/>
      <w:lvlJc w:val="left"/>
      <w:pPr>
        <w:ind w:left="2160" w:hanging="360"/>
      </w:pPr>
      <w:rPr>
        <w:rFonts w:ascii="Wingdings" w:hAnsi="Wingdings" w:hint="default"/>
      </w:rPr>
    </w:lvl>
    <w:lvl w:ilvl="3" w:tplc="3560F70E">
      <w:start w:val="1"/>
      <w:numFmt w:val="bullet"/>
      <w:lvlText w:val=""/>
      <w:lvlJc w:val="left"/>
      <w:pPr>
        <w:ind w:left="2880" w:hanging="360"/>
      </w:pPr>
      <w:rPr>
        <w:rFonts w:ascii="Symbol" w:hAnsi="Symbol" w:hint="default"/>
      </w:rPr>
    </w:lvl>
    <w:lvl w:ilvl="4" w:tplc="9E828A24">
      <w:start w:val="1"/>
      <w:numFmt w:val="bullet"/>
      <w:lvlText w:val="o"/>
      <w:lvlJc w:val="left"/>
      <w:pPr>
        <w:ind w:left="3600" w:hanging="360"/>
      </w:pPr>
      <w:rPr>
        <w:rFonts w:ascii="Courier New" w:hAnsi="Courier New" w:hint="default"/>
      </w:rPr>
    </w:lvl>
    <w:lvl w:ilvl="5" w:tplc="30F6BF62">
      <w:start w:val="1"/>
      <w:numFmt w:val="bullet"/>
      <w:lvlText w:val=""/>
      <w:lvlJc w:val="left"/>
      <w:pPr>
        <w:ind w:left="4320" w:hanging="360"/>
      </w:pPr>
      <w:rPr>
        <w:rFonts w:ascii="Wingdings" w:hAnsi="Wingdings" w:hint="default"/>
      </w:rPr>
    </w:lvl>
    <w:lvl w:ilvl="6" w:tplc="C67862DE">
      <w:start w:val="1"/>
      <w:numFmt w:val="bullet"/>
      <w:lvlText w:val=""/>
      <w:lvlJc w:val="left"/>
      <w:pPr>
        <w:ind w:left="5040" w:hanging="360"/>
      </w:pPr>
      <w:rPr>
        <w:rFonts w:ascii="Symbol" w:hAnsi="Symbol" w:hint="default"/>
      </w:rPr>
    </w:lvl>
    <w:lvl w:ilvl="7" w:tplc="33C2E72A">
      <w:start w:val="1"/>
      <w:numFmt w:val="bullet"/>
      <w:lvlText w:val="o"/>
      <w:lvlJc w:val="left"/>
      <w:pPr>
        <w:ind w:left="5760" w:hanging="360"/>
      </w:pPr>
      <w:rPr>
        <w:rFonts w:ascii="Courier New" w:hAnsi="Courier New" w:hint="default"/>
      </w:rPr>
    </w:lvl>
    <w:lvl w:ilvl="8" w:tplc="F1362EAC">
      <w:start w:val="1"/>
      <w:numFmt w:val="bullet"/>
      <w:lvlText w:val=""/>
      <w:lvlJc w:val="left"/>
      <w:pPr>
        <w:ind w:left="6480" w:hanging="360"/>
      </w:pPr>
      <w:rPr>
        <w:rFonts w:ascii="Wingdings" w:hAnsi="Wingdings" w:hint="default"/>
      </w:rPr>
    </w:lvl>
  </w:abstractNum>
  <w:abstractNum w:abstractNumId="3" w15:restartNumberingAfterBreak="0">
    <w:nsid w:val="5DAD7318"/>
    <w:multiLevelType w:val="multilevel"/>
    <w:tmpl w:val="67D8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4257774">
    <w:abstractNumId w:val="2"/>
  </w:num>
  <w:num w:numId="2" w16cid:durableId="563219419">
    <w:abstractNumId w:val="1"/>
  </w:num>
  <w:num w:numId="3" w16cid:durableId="1278373590">
    <w:abstractNumId w:val="3"/>
  </w:num>
  <w:num w:numId="4" w16cid:durableId="513810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21B"/>
    <w:rsid w:val="001604FB"/>
    <w:rsid w:val="002D6B33"/>
    <w:rsid w:val="002F6F00"/>
    <w:rsid w:val="0030154D"/>
    <w:rsid w:val="00463350"/>
    <w:rsid w:val="0071221B"/>
    <w:rsid w:val="007978D2"/>
    <w:rsid w:val="007A0037"/>
    <w:rsid w:val="00A07619"/>
    <w:rsid w:val="00A37511"/>
    <w:rsid w:val="00B822C6"/>
    <w:rsid w:val="00B9047E"/>
    <w:rsid w:val="00C57644"/>
    <w:rsid w:val="00D0447D"/>
    <w:rsid w:val="00E351D3"/>
    <w:rsid w:val="0730ECC0"/>
    <w:rsid w:val="091F1ED4"/>
    <w:rsid w:val="0BC351CE"/>
    <w:rsid w:val="0EFD62F5"/>
    <w:rsid w:val="1323FBBE"/>
    <w:rsid w:val="1F62DF32"/>
    <w:rsid w:val="24BEB15E"/>
    <w:rsid w:val="2777C9FA"/>
    <w:rsid w:val="28EB88AE"/>
    <w:rsid w:val="298BAA81"/>
    <w:rsid w:val="29DC949C"/>
    <w:rsid w:val="2E53D5D5"/>
    <w:rsid w:val="2FF3EDD9"/>
    <w:rsid w:val="30F2FA30"/>
    <w:rsid w:val="3F0CE1E7"/>
    <w:rsid w:val="438A8B8F"/>
    <w:rsid w:val="4E2214CC"/>
    <w:rsid w:val="4EA368B2"/>
    <w:rsid w:val="4EE703AC"/>
    <w:rsid w:val="4FAF547E"/>
    <w:rsid w:val="5313E784"/>
    <w:rsid w:val="548CC6F6"/>
    <w:rsid w:val="5589FA28"/>
    <w:rsid w:val="573368D8"/>
    <w:rsid w:val="57A7C597"/>
    <w:rsid w:val="590DC436"/>
    <w:rsid w:val="599C2C3C"/>
    <w:rsid w:val="5CC0E627"/>
    <w:rsid w:val="5CC44B0E"/>
    <w:rsid w:val="5E222352"/>
    <w:rsid w:val="5F24865C"/>
    <w:rsid w:val="61130211"/>
    <w:rsid w:val="63E1A579"/>
    <w:rsid w:val="640C40D7"/>
    <w:rsid w:val="65464E4A"/>
    <w:rsid w:val="65AAD4B4"/>
    <w:rsid w:val="665F30C4"/>
    <w:rsid w:val="6976A46B"/>
    <w:rsid w:val="6E41ABEE"/>
    <w:rsid w:val="6E55039E"/>
    <w:rsid w:val="700DE1D7"/>
    <w:rsid w:val="703B55D4"/>
    <w:rsid w:val="755098A5"/>
    <w:rsid w:val="78016470"/>
    <w:rsid w:val="7A53720D"/>
    <w:rsid w:val="7B6F3304"/>
    <w:rsid w:val="7BD1BC7D"/>
    <w:rsid w:val="7CAD6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3696D"/>
  <w15:chartTrackingRefBased/>
  <w15:docId w15:val="{9DF4EB74-B8D9-46B6-904B-D68F6ED9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2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22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22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22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22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22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2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2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2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2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22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22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22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22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22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2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2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21B"/>
    <w:rPr>
      <w:rFonts w:eastAsiaTheme="majorEastAsia" w:cstheme="majorBidi"/>
      <w:color w:val="272727" w:themeColor="text1" w:themeTint="D8"/>
    </w:rPr>
  </w:style>
  <w:style w:type="paragraph" w:styleId="Title">
    <w:name w:val="Title"/>
    <w:basedOn w:val="Normal"/>
    <w:next w:val="Normal"/>
    <w:link w:val="TitleChar"/>
    <w:uiPriority w:val="10"/>
    <w:qFormat/>
    <w:rsid w:val="007122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2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2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2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21B"/>
    <w:pPr>
      <w:spacing w:before="160"/>
      <w:jc w:val="center"/>
    </w:pPr>
    <w:rPr>
      <w:i/>
      <w:iCs/>
      <w:color w:val="404040" w:themeColor="text1" w:themeTint="BF"/>
    </w:rPr>
  </w:style>
  <w:style w:type="character" w:customStyle="1" w:styleId="QuoteChar">
    <w:name w:val="Quote Char"/>
    <w:basedOn w:val="DefaultParagraphFont"/>
    <w:link w:val="Quote"/>
    <w:uiPriority w:val="29"/>
    <w:rsid w:val="0071221B"/>
    <w:rPr>
      <w:i/>
      <w:iCs/>
      <w:color w:val="404040" w:themeColor="text1" w:themeTint="BF"/>
    </w:rPr>
  </w:style>
  <w:style w:type="paragraph" w:styleId="ListParagraph">
    <w:name w:val="List Paragraph"/>
    <w:basedOn w:val="Normal"/>
    <w:uiPriority w:val="34"/>
    <w:qFormat/>
    <w:rsid w:val="0071221B"/>
    <w:pPr>
      <w:ind w:left="720"/>
      <w:contextualSpacing/>
    </w:pPr>
  </w:style>
  <w:style w:type="character" w:styleId="IntenseEmphasis">
    <w:name w:val="Intense Emphasis"/>
    <w:basedOn w:val="DefaultParagraphFont"/>
    <w:uiPriority w:val="21"/>
    <w:qFormat/>
    <w:rsid w:val="0071221B"/>
    <w:rPr>
      <w:i/>
      <w:iCs/>
      <w:color w:val="2F5496" w:themeColor="accent1" w:themeShade="BF"/>
    </w:rPr>
  </w:style>
  <w:style w:type="paragraph" w:styleId="IntenseQuote">
    <w:name w:val="Intense Quote"/>
    <w:basedOn w:val="Normal"/>
    <w:next w:val="Normal"/>
    <w:link w:val="IntenseQuoteChar"/>
    <w:uiPriority w:val="30"/>
    <w:qFormat/>
    <w:rsid w:val="007122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221B"/>
    <w:rPr>
      <w:i/>
      <w:iCs/>
      <w:color w:val="2F5496" w:themeColor="accent1" w:themeShade="BF"/>
    </w:rPr>
  </w:style>
  <w:style w:type="character" w:styleId="IntenseReference">
    <w:name w:val="Intense Reference"/>
    <w:basedOn w:val="DefaultParagraphFont"/>
    <w:uiPriority w:val="32"/>
    <w:qFormat/>
    <w:rsid w:val="0071221B"/>
    <w:rPr>
      <w:b/>
      <w:bCs/>
      <w:smallCaps/>
      <w:color w:val="2F5496" w:themeColor="accent1" w:themeShade="BF"/>
      <w:spacing w:val="5"/>
    </w:rPr>
  </w:style>
  <w:style w:type="table" w:styleId="TableGrid">
    <w:name w:val="Table Grid"/>
    <w:basedOn w:val="TableNormal"/>
    <w:uiPriority w:val="39"/>
    <w:rsid w:val="00712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137967">
      <w:bodyDiv w:val="1"/>
      <w:marLeft w:val="0"/>
      <w:marRight w:val="0"/>
      <w:marTop w:val="0"/>
      <w:marBottom w:val="0"/>
      <w:divBdr>
        <w:top w:val="none" w:sz="0" w:space="0" w:color="auto"/>
        <w:left w:val="none" w:sz="0" w:space="0" w:color="auto"/>
        <w:bottom w:val="none" w:sz="0" w:space="0" w:color="auto"/>
        <w:right w:val="none" w:sz="0" w:space="0" w:color="auto"/>
      </w:divBdr>
      <w:divsChild>
        <w:div w:id="2128307299">
          <w:marLeft w:val="0"/>
          <w:marRight w:val="0"/>
          <w:marTop w:val="0"/>
          <w:marBottom w:val="0"/>
          <w:divBdr>
            <w:top w:val="none" w:sz="0" w:space="0" w:color="auto"/>
            <w:left w:val="none" w:sz="0" w:space="0" w:color="auto"/>
            <w:bottom w:val="none" w:sz="0" w:space="0" w:color="auto"/>
            <w:right w:val="none" w:sz="0" w:space="0" w:color="auto"/>
          </w:divBdr>
        </w:div>
        <w:div w:id="1911579811">
          <w:marLeft w:val="0"/>
          <w:marRight w:val="0"/>
          <w:marTop w:val="0"/>
          <w:marBottom w:val="0"/>
          <w:divBdr>
            <w:top w:val="none" w:sz="0" w:space="0" w:color="auto"/>
            <w:left w:val="none" w:sz="0" w:space="0" w:color="auto"/>
            <w:bottom w:val="none" w:sz="0" w:space="0" w:color="auto"/>
            <w:right w:val="none" w:sz="0" w:space="0" w:color="auto"/>
          </w:divBdr>
        </w:div>
        <w:div w:id="1456027158">
          <w:marLeft w:val="0"/>
          <w:marRight w:val="0"/>
          <w:marTop w:val="0"/>
          <w:marBottom w:val="0"/>
          <w:divBdr>
            <w:top w:val="none" w:sz="0" w:space="0" w:color="auto"/>
            <w:left w:val="none" w:sz="0" w:space="0" w:color="auto"/>
            <w:bottom w:val="none" w:sz="0" w:space="0" w:color="auto"/>
            <w:right w:val="none" w:sz="0" w:space="0" w:color="auto"/>
          </w:divBdr>
        </w:div>
        <w:div w:id="2120027920">
          <w:marLeft w:val="0"/>
          <w:marRight w:val="0"/>
          <w:marTop w:val="0"/>
          <w:marBottom w:val="0"/>
          <w:divBdr>
            <w:top w:val="none" w:sz="0" w:space="0" w:color="auto"/>
            <w:left w:val="none" w:sz="0" w:space="0" w:color="auto"/>
            <w:bottom w:val="none" w:sz="0" w:space="0" w:color="auto"/>
            <w:right w:val="none" w:sz="0" w:space="0" w:color="auto"/>
          </w:divBdr>
        </w:div>
      </w:divsChild>
    </w:div>
    <w:div w:id="1944535979">
      <w:bodyDiv w:val="1"/>
      <w:marLeft w:val="0"/>
      <w:marRight w:val="0"/>
      <w:marTop w:val="0"/>
      <w:marBottom w:val="0"/>
      <w:divBdr>
        <w:top w:val="none" w:sz="0" w:space="0" w:color="auto"/>
        <w:left w:val="none" w:sz="0" w:space="0" w:color="auto"/>
        <w:bottom w:val="none" w:sz="0" w:space="0" w:color="auto"/>
        <w:right w:val="none" w:sz="0" w:space="0" w:color="auto"/>
      </w:divBdr>
      <w:divsChild>
        <w:div w:id="1810243042">
          <w:marLeft w:val="0"/>
          <w:marRight w:val="0"/>
          <w:marTop w:val="0"/>
          <w:marBottom w:val="0"/>
          <w:divBdr>
            <w:top w:val="none" w:sz="0" w:space="0" w:color="auto"/>
            <w:left w:val="none" w:sz="0" w:space="0" w:color="auto"/>
            <w:bottom w:val="none" w:sz="0" w:space="0" w:color="auto"/>
            <w:right w:val="none" w:sz="0" w:space="0" w:color="auto"/>
          </w:divBdr>
        </w:div>
        <w:div w:id="383916376">
          <w:marLeft w:val="0"/>
          <w:marRight w:val="0"/>
          <w:marTop w:val="0"/>
          <w:marBottom w:val="0"/>
          <w:divBdr>
            <w:top w:val="none" w:sz="0" w:space="0" w:color="auto"/>
            <w:left w:val="none" w:sz="0" w:space="0" w:color="auto"/>
            <w:bottom w:val="none" w:sz="0" w:space="0" w:color="auto"/>
            <w:right w:val="none" w:sz="0" w:space="0" w:color="auto"/>
          </w:divBdr>
        </w:div>
        <w:div w:id="34425391">
          <w:marLeft w:val="0"/>
          <w:marRight w:val="0"/>
          <w:marTop w:val="0"/>
          <w:marBottom w:val="0"/>
          <w:divBdr>
            <w:top w:val="none" w:sz="0" w:space="0" w:color="auto"/>
            <w:left w:val="none" w:sz="0" w:space="0" w:color="auto"/>
            <w:bottom w:val="none" w:sz="0" w:space="0" w:color="auto"/>
            <w:right w:val="none" w:sz="0" w:space="0" w:color="auto"/>
          </w:divBdr>
        </w:div>
        <w:div w:id="475952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404</Words>
  <Characters>2305</Characters>
  <Application>Microsoft Office Word</Application>
  <DocSecurity>0</DocSecurity>
  <Lines>19</Lines>
  <Paragraphs>5</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Laurin Kelly</dc:creator>
  <cp:keywords/>
  <dc:description/>
  <cp:lastModifiedBy>Lydia Davidheiser</cp:lastModifiedBy>
  <cp:revision>2</cp:revision>
  <dcterms:created xsi:type="dcterms:W3CDTF">2025-04-08T21:02:00Z</dcterms:created>
  <dcterms:modified xsi:type="dcterms:W3CDTF">2025-04-08T21:02:00Z</dcterms:modified>
</cp:coreProperties>
</file>